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jc w:val="center"/>
        <w:tabs>
          <w:tab w:val="left" w:pos="2586"/>
        </w:tabs>
        <w:spacing w:line="240"/>
      </w:pPr>
      <w:bookmarkStart w:id="1" w:name="_top"/>
      <w:bookmarkEnd w:id="1"/>
      <w:r>
        <w:rPr>
          <w:b/>
          <w:sz w:val="30"/>
        </w:rPr>
        <w:t>Global Hope Scholarship Introduction</w:t>
      </w:r>
    </w:p>
    <w:p>
      <w:pPr>
        <w:pStyle w:val="0"/>
        <w:widowControl w:val="off"/>
        <w:tabs>
          <w:tab w:val="left" w:pos="2586"/>
        </w:tabs>
        <w:spacing w:line="240"/>
        <w:rPr/>
      </w:pPr>
    </w:p>
    <w:p>
      <w:pPr>
        <w:pStyle w:val="0"/>
        <w:widowControl w:val="off"/>
        <w:tabs>
          <w:tab w:val="left" w:pos="2586"/>
        </w:tabs>
        <w:spacing w:line="240"/>
      </w:pPr>
      <w:r>
        <w:rPr/>
        <w:t>Global Hope Scholarship Program supports international students in Korea from developing countries become future leaders who can aid the development of their home countries, community, etc.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>Please read the following information.</w:t>
      </w:r>
    </w:p>
    <w:p>
      <w:pPr>
        <w:pStyle w:val="0"/>
        <w:widowControl w:val="off"/>
        <w:tabs>
          <w:tab w:val="left" w:pos="2586"/>
        </w:tabs>
        <w:spacing w:line="240"/>
        <w:rPr/>
      </w:pPr>
    </w:p>
    <w:p>
      <w:pPr>
        <w:pStyle w:val="0"/>
        <w:widowControl w:val="off"/>
        <w:tabs>
          <w:tab w:val="left" w:pos="2586"/>
        </w:tabs>
        <w:spacing w:line="240"/>
      </w:pPr>
      <w:r>
        <w:rPr>
          <w:b/>
          <w:u w:val="single" w:color="auto"/>
        </w:rPr>
        <w:t>1. Recommendation of our partner universities</w:t>
      </w:r>
    </w:p>
    <w:p>
      <w:pPr>
        <w:pStyle w:val="0"/>
        <w:widowControl w:val="off"/>
        <w:tabs>
          <w:tab w:val="left" w:pos="2586"/>
        </w:tabs>
        <w:spacing w:line="240"/>
        <w:rPr/>
      </w:pPr>
    </w:p>
    <w:p>
      <w:pPr>
        <w:pStyle w:val="0"/>
        <w:widowControl w:val="off"/>
        <w:tabs>
          <w:tab w:val="left" w:pos="2586"/>
        </w:tabs>
        <w:spacing w:line="240"/>
      </w:pPr>
      <w:r>
        <w:rPr/>
        <w:t>Applicants should be recommended by our partnering universities, which are followed.</w:t>
      </w:r>
    </w:p>
    <w:tbl>
      <w:tblPr>
        <w:tblOverlap w:val="never"/>
        <w:tblW w:w="83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391"/>
      </w:tblGrid>
      <w:tr>
        <w:trPr>
          <w:trHeight w:val="56" w:hRule="atLeast"/>
        </w:trPr>
        <w:tc>
          <w:tcPr>
            <w:tcW w:w="8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 xml:space="preserve">Chonnam National University 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>Chung-Ang University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  <w:rPr>
                <w:lang/>
                <w:rtl w:val="off"/>
              </w:rPr>
            </w:pPr>
            <w:r>
              <w:rPr/>
              <w:t xml:space="preserve">Dongguk University 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>Ewha Womans University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>Handong Global University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>Hankuk University of Foreign Studies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>Hanyang University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 xml:space="preserve">Inha University 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>Jeju National University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>Korea University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 xml:space="preserve">Kyungpook National University 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>Kyunghee University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>Pusan National University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>Sogang University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>Seoul National University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>Sungkyunkwan University</w:t>
            </w:r>
          </w:p>
          <w:p>
            <w:pPr>
              <w:pStyle w:val="0"/>
              <w:widowControl w:val="off"/>
              <w:tabs>
                <w:tab w:val="left" w:pos="2586"/>
              </w:tabs>
              <w:spacing w:line="240"/>
            </w:pPr>
            <w:r>
              <w:rPr/>
              <w:t>Yonsei University</w:t>
            </w:r>
          </w:p>
        </w:tc>
      </w:tr>
    </w:tbl>
    <w:p>
      <w:pPr>
        <w:pStyle w:val="0"/>
        <w:widowControl w:val="off"/>
        <w:tabs>
          <w:tab w:val="left" w:pos="2586"/>
        </w:tabs>
        <w:spacing w:line="240"/>
      </w:pPr>
    </w:p>
    <w:p>
      <w:pPr>
        <w:pStyle w:val="0"/>
        <w:widowControl w:val="off"/>
        <w:tabs>
          <w:tab w:val="left" w:pos="2586"/>
        </w:tabs>
        <w:spacing w:line="240"/>
      </w:pPr>
      <w:r>
        <w:rPr/>
        <w:t xml:space="preserve">The foundation selects scholars from the above partner universities. Only students </w:t>
      </w:r>
      <w:r>
        <w:rPr>
          <w:color w:val="2D49FF"/>
          <w:u w:val="single" w:color="auto"/>
        </w:rPr>
        <w:t>who have been admitted or are currently enrolled can get recommendations</w:t>
      </w:r>
      <w:r>
        <w:rPr/>
        <w:t xml:space="preserve"> from each university. </w:t>
      </w:r>
    </w:p>
    <w:p>
      <w:pPr>
        <w:pStyle w:val="0"/>
        <w:widowControl w:val="off"/>
        <w:tabs>
          <w:tab w:val="left" w:pos="2586"/>
        </w:tabs>
        <w:spacing w:line="240"/>
        <w:rPr/>
      </w:pPr>
    </w:p>
    <w:p>
      <w:pPr>
        <w:pStyle w:val="0"/>
        <w:widowControl w:val="off"/>
        <w:tabs>
          <w:tab w:val="left" w:pos="2586"/>
        </w:tabs>
        <w:spacing w:line="240"/>
      </w:pPr>
      <w:r>
        <w:rPr/>
        <w:t>We select new scholars every semester. There is a limit to the number of students allowed in each university. This means someone has to graduate from that school in order for a new spot to open. We also limit the number of scholars from a particular country at each school for the sake of diversity.</w:t>
      </w:r>
    </w:p>
    <w:p>
      <w:pPr>
        <w:pStyle w:val="0"/>
        <w:widowControl w:val="off"/>
        <w:tabs>
          <w:tab w:val="left" w:pos="2586"/>
        </w:tabs>
        <w:spacing w:line="240"/>
        <w:rPr/>
      </w:pPr>
    </w:p>
    <w:p>
      <w:pPr>
        <w:pStyle w:val="0"/>
        <w:widowControl w:val="off"/>
        <w:tabs>
          <w:tab w:val="left" w:pos="2586"/>
        </w:tabs>
        <w:spacing w:line="240"/>
      </w:pPr>
      <w:r>
        <w:rPr/>
        <w:t xml:space="preserve">We aren’t sure when a new spot will open but we notify the scholarship department of the school at least two months before the semester starts.  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 xml:space="preserve"> </w:t>
      </w:r>
    </w:p>
    <w:p>
      <w:pPr>
        <w:pStyle w:val="0"/>
        <w:widowControl w:val="off"/>
        <w:tabs>
          <w:tab w:val="left" w:pos="2586"/>
        </w:tabs>
        <w:spacing w:line="240"/>
      </w:pPr>
      <w:r>
        <w:rPr>
          <w:b/>
          <w:u w:val="single" w:color="auto"/>
        </w:rPr>
        <w:t>2. Qualifications for applying</w:t>
      </w:r>
    </w:p>
    <w:p>
      <w:pPr>
        <w:pStyle w:val="0"/>
        <w:widowControl w:val="off"/>
        <w:tabs>
          <w:tab w:val="left" w:pos="2586"/>
        </w:tabs>
        <w:spacing w:line="240"/>
        <w:rPr/>
      </w:pPr>
    </w:p>
    <w:p>
      <w:pPr>
        <w:pStyle w:val="0"/>
        <w:widowControl w:val="off"/>
        <w:tabs>
          <w:tab w:val="left" w:pos="2586"/>
        </w:tabs>
        <w:spacing w:line="240"/>
      </w:pPr>
      <w:r>
        <w:rPr/>
        <w:t>- Students from nationality of a country in the DAC List of ODA Recipients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>- Students experiencing financial difficulties for study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 xml:space="preserve">- Students who have proven academic excellence including language proficiency 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 xml:space="preserve">  (Korean, English)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 xml:space="preserve">- Students who have a high probability of returning to their home country and 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 xml:space="preserve">  supporting its development</w:t>
      </w:r>
    </w:p>
    <w:p>
      <w:pPr>
        <w:pStyle w:val="0"/>
        <w:widowControl w:val="off"/>
        <w:tabs>
          <w:tab w:val="left" w:pos="2586"/>
        </w:tabs>
        <w:spacing w:line="240"/>
        <w:rPr/>
      </w:pPr>
    </w:p>
    <w:p>
      <w:pPr>
        <w:pStyle w:val="0"/>
        <w:widowControl w:val="off"/>
        <w:tabs>
          <w:tab w:val="left" w:pos="2586"/>
        </w:tabs>
        <w:spacing w:line="240"/>
      </w:pPr>
      <w:r>
        <w:rPr>
          <w:b/>
          <w:u w:val="single" w:color="auto"/>
        </w:rPr>
        <w:t>3. Contents of support</w:t>
      </w:r>
    </w:p>
    <w:p>
      <w:pPr>
        <w:pStyle w:val="0"/>
        <w:widowControl w:val="off"/>
        <w:tabs>
          <w:tab w:val="left" w:pos="2586"/>
        </w:tabs>
        <w:spacing w:line="240"/>
        <w:rPr/>
      </w:pPr>
    </w:p>
    <w:p>
      <w:pPr>
        <w:pStyle w:val="0"/>
        <w:widowControl w:val="off"/>
        <w:tabs>
          <w:tab w:val="left" w:pos="2586"/>
        </w:tabs>
        <w:spacing w:line="240"/>
      </w:pPr>
      <w:r>
        <w:rPr/>
        <w:t xml:space="preserve">- Undergraduate level: Academic support scholarships 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 xml:space="preserve">                        (Maximum of KW 3,900,000 per semester)  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 xml:space="preserve">- Graduate level: Tuition or academic support scholarships 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 xml:space="preserve">                  (</w:t>
      </w:r>
      <w:r>
        <w:rPr>
          <w:lang w:eastAsia="ko-KR"/>
          <w:rtl w:val="off"/>
        </w:rPr>
        <w:t>Minimum of KW 3,500,000-</w:t>
      </w:r>
      <w:r>
        <w:rPr/>
        <w:t>Maximum of KW 5,000,000 per semester)</w:t>
      </w:r>
    </w:p>
    <w:p>
      <w:pPr>
        <w:pStyle w:val="0"/>
        <w:widowControl w:val="off"/>
        <w:tabs>
          <w:tab w:val="left" w:pos="2586"/>
        </w:tabs>
        <w:spacing w:line="240"/>
        <w:rPr>
          <w:b/>
          <w:color w:val="000000"/>
          <w:u w:val="single" w:color="auto"/>
        </w:rPr>
      </w:pPr>
    </w:p>
    <w:p>
      <w:pPr>
        <w:pStyle w:val="0"/>
        <w:widowControl w:val="off"/>
        <w:tabs>
          <w:tab w:val="left" w:pos="2586"/>
        </w:tabs>
        <w:spacing w:line="240"/>
      </w:pPr>
      <w:r>
        <w:rPr>
          <w:b/>
          <w:u w:val="single" w:color="auto"/>
        </w:rPr>
        <w:t>4. Period of support</w:t>
      </w:r>
    </w:p>
    <w:p>
      <w:pPr>
        <w:pStyle w:val="0"/>
        <w:widowControl w:val="off"/>
        <w:tabs>
          <w:tab w:val="left" w:pos="2586"/>
        </w:tabs>
        <w:spacing w:line="240"/>
        <w:rPr/>
      </w:pPr>
    </w:p>
    <w:p>
      <w:pPr>
        <w:pStyle w:val="0"/>
        <w:widowControl w:val="off"/>
        <w:tabs>
          <w:tab w:val="left" w:pos="2586"/>
        </w:tabs>
        <w:spacing w:line="240"/>
      </w:pPr>
      <w:r>
        <w:rPr/>
        <w:t>- Undergraduate: maximum 8 academic semesters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>- Master course: maximum 4 academic semesters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>- Doctoral course: maximum 6 academic semesters</w:t>
      </w:r>
    </w:p>
    <w:p>
      <w:pPr>
        <w:pStyle w:val="0"/>
        <w:widowControl w:val="off"/>
        <w:tabs>
          <w:tab w:val="left" w:pos="2586"/>
        </w:tabs>
        <w:spacing w:line="240"/>
        <w:rPr/>
      </w:pPr>
    </w:p>
    <w:p>
      <w:pPr>
        <w:pStyle w:val="0"/>
        <w:widowControl w:val="off"/>
        <w:tabs>
          <w:tab w:val="left" w:pos="2586"/>
        </w:tabs>
        <w:spacing w:line="240"/>
      </w:pPr>
      <w:r>
        <w:rPr>
          <w:b/>
          <w:u w:val="single" w:color="auto"/>
        </w:rPr>
        <w:t>5. Process of Selection and Operation schedule</w:t>
      </w:r>
    </w:p>
    <w:p>
      <w:pPr>
        <w:pStyle w:val="0"/>
        <w:widowControl w:val="off"/>
        <w:tabs>
          <w:tab w:val="left" w:pos="2586"/>
        </w:tabs>
        <w:spacing w:line="240"/>
        <w:rPr/>
      </w:pPr>
    </w:p>
    <w:p>
      <w:pPr>
        <w:pStyle w:val="0"/>
        <w:widowControl w:val="off"/>
        <w:tabs>
          <w:tab w:val="left" w:pos="2586"/>
        </w:tabs>
        <w:spacing w:line="240"/>
        <w:rPr>
          <w:sz w:val="24"/>
          <w:szCs w:val="24"/>
        </w:rPr>
      </w:pPr>
      <w:r>
        <w:rPr/>
        <w:t xml:space="preserve">- Recommendations and applications : </w:t>
      </w:r>
      <w:r>
        <w:rPr>
          <w:i/>
          <w:color w:val="FF0000"/>
          <w:sz w:val="24"/>
          <w:szCs w:val="24"/>
        </w:rPr>
        <w:t>학교 자체적인 신청기한 기재</w:t>
      </w:r>
    </w:p>
    <w:p>
      <w:pPr>
        <w:pStyle w:val="0"/>
        <w:widowControl w:val="off"/>
        <w:numPr>
          <w:ilvl w:val="0"/>
          <w:numId w:val="1"/>
        </w:numPr>
        <w:tabs>
          <w:tab w:val="left" w:pos="2586"/>
        </w:tabs>
        <w:spacing w:line="240"/>
      </w:pPr>
      <w:r>
        <w:rPr/>
        <w:t>Document assessment result announcement: 10 Aug 2022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>- Interview: 24 Aug~26 Aug 2022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>- Final selection result announcement: 31 Aug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 xml:space="preserve">- Payment of scholarship grants: September </w:t>
      </w:r>
    </w:p>
    <w:p>
      <w:pPr>
        <w:pStyle w:val="0"/>
        <w:widowControl w:val="off"/>
        <w:tabs>
          <w:tab w:val="left" w:pos="2586"/>
        </w:tabs>
        <w:spacing w:line="240"/>
      </w:pPr>
      <w:r>
        <w:rPr/>
        <w:t xml:space="preserve"> </w:t>
      </w:r>
    </w:p>
    <w:p>
      <w:pPr>
        <w:pStyle w:val="0"/>
        <w:widowControl w:val="off"/>
        <w:tabs>
          <w:tab w:val="left" w:pos="2586"/>
        </w:tabs>
        <w:spacing w:line="240"/>
        <w:rPr/>
      </w:pPr>
    </w:p>
    <w:p>
      <w:pPr>
        <w:pStyle w:val="0"/>
        <w:widowControl w:val="off"/>
        <w:tabs>
          <w:tab w:val="left" w:pos="2586"/>
        </w:tabs>
        <w:spacing w:line="240"/>
        <w:rPr/>
      </w:pPr>
    </w:p>
    <w:p>
      <w:pPr>
        <w:pStyle w:val="0"/>
        <w:widowControl w:val="off"/>
        <w:tabs>
          <w:tab w:val="left" w:pos="2586"/>
        </w:tabs>
        <w:spacing w:line="240"/>
        <w:rPr/>
      </w:pPr>
    </w:p>
    <w:sectPr>
      <w:pgSz w:w="11906" w:h="16837"/>
      <w:pgMar w:top="1418" w:right="1701" w:bottom="1418" w:left="1701" w:header="1134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charset w:val="00"/>
    <w:notTrueType w:val="false"/>
    <w:sig w:usb0="F70006FF" w:usb1="19DFFFFF" w:usb2="001BFDD7" w:usb3="00000001" w:csb0="001F01FF" w:csb1="00000001"/>
  </w:font>
  <w:font w:name="함초롬돋움">
    <w:panose1 w:val="020B0604000101010101"/>
    <w:charset w:val="00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suff w:val="space"/>
    </w:lvl>
  </w:abstractNum>
  <w:abstractNum w:abstractNumId="1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7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abstractNum w:abstractNumId="8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pStyle w:val="9"/>
      <w:suff w:val="space"/>
    </w:lvl>
    <w:lvl w:ilvl="8">
      <w:start w:val="1"/>
      <w:lvlJc w:val="left"/>
      <w:suff w:val="space"/>
    </w:lvl>
  </w:abstractNum>
  <w:abstractNum w:abstractNumId="9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pStyle w:val="10"/>
      <w:suff w:val="space"/>
    </w:lvl>
  </w:abstractNum>
  <w:abstractNum w:abstractNumId="10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space"/>
    </w:lvl>
    <w:lvl w:ilvl="8">
      <w:start w:val="1"/>
      <w:lvlJc w:val="left"/>
      <w:suff w:val="space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8"/>
    <w:uiPriority w:val="9"/>
    <w:pPr>
      <w:ind w:left="1600" w:right="0" w:firstLine="0"/>
      <w:autoSpaceDE w:val="off"/>
      <w:autoSpaceDN w:val="off"/>
      <w:widowControl w:val="off"/>
      <w:wordWrap w:val="off"/>
      <w:outlineLvl w:val="7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7"/>
        <w:numId w:val="9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9"/>
    <w:uiPriority w:val="10"/>
    <w:pPr>
      <w:ind w:left="1800" w:right="0" w:firstLine="0"/>
      <w:autoSpaceDE w:val="off"/>
      <w:autoSpaceDN w:val="off"/>
      <w:widowControl w:val="off"/>
      <w:wordWrap w:val="off"/>
      <w:outlineLvl w:val="8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8"/>
        <w:numId w:val="10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1">
    <w:name w:val="개요 10"/>
    <w:uiPriority w:val="11"/>
    <w:pPr>
      <w:ind w:left="2000" w:right="0" w:firstLine="0"/>
      <w:autoSpaceDE w:val="off"/>
      <w:autoSpaceDN w:val="off"/>
      <w:widowControl w:val="off"/>
      <w:wordWrap w:val="off"/>
      <w:outlineLvl w:val="9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12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13">
    <w:name w:val="머리말"/>
    <w:uiPriority w:val="13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14">
    <w:name w:val="각주"/>
    <w:uiPriority w:val="14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5">
    <w:name w:val="미주"/>
    <w:uiPriority w:val="15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16">
    <w:name w:val="메모"/>
    <w:uiPriority w:val="1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  <w:spacing w:val="-4"/>
    </w:rPr>
  </w:style>
  <w:style w:type="paragraph" w:customStyle="1" w:styleId="17">
    <w:name w:val="차례 제목"/>
    <w:uiPriority w:val="1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24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차례 2"/>
    <w:uiPriority w:val="19"/>
    <w:pPr>
      <w:ind w:left="22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3"/>
    <w:uiPriority w:val="20"/>
    <w:pPr>
      <w:ind w:left="44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40" w:before="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character" w:customStyle="1" w:styleId="21">
    <w:name w:val="캡션"/>
    <w:uiPriority w:val="21"/>
    <w:rPr>
      <w:rFonts w:ascii="함초롬바탕" w:eastAsia="함초롬바탕"/>
      <w:color w:val="000000"/>
      <w:sz w:val="20"/>
      <w:shd w:val="clear" w:color="999999" w:fill="auto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Hope Scholarship Introduction</dc:title>
  <dc:subject/>
  <dc:creator>김경민</dc:creator>
  <cp:keywords/>
  <dc:description/>
  <cp:lastModifiedBy>김경민</cp:lastModifiedBy>
  <cp:revision>1</cp:revision>
  <dcterms:modified xsi:type="dcterms:W3CDTF">2022-05-31T07:00:50Z</dcterms:modified>
  <cp:version>1000.0100.01</cp:version>
</cp:coreProperties>
</file>